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ŻYWA LEKCJA HISTORII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Wstęp.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Wybierając osobę Tadeusza Kobylińskiego jako naszego bohatera opowieści o policjancie II Rzeczypospolitej Polskiej, mieliśmy wrażenie że jest to postać jak wiele innych, rzuconych w lata okupacji dwóch systemów. Agresorów niemieckich i „wyzwolicieli „sowieckich”. Cóż bowiem byłoby takiego niezwykłego w tym jednym człowieku, żeby go specjalnie wyróżniać? Wielu przecież, od 1 września 1939 roku walczyło zbrojnie o wolną Polskę w licznych organizacjach niepodległościowych. Znamy struktury Polskiego Państwa Podziemnego i ich dowódców, odkrywamy na nowo „ Żołnierzy Wyklętych” i ich dramatyczne losy. A Kobyliński? Jeden z wielu…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Starając się dotrzeć do tak nielicznych materiałów na jego temat, zaczęliśmy odkrywać niesamowicie fantastyczne informacje. Fakty o jego służbie w Policji Państwowej, służbie w Wojsku Polskim, służbie w Polskich Siłach Zbrojnych na Zachodzie, o działalności wywiadowczej, o tym że był naocznym świadkiem katastrofy w Gibraltarze, oraz o tym że był „cichociemnym” żołnierzem Armii Krajowej. To zebrane przez nas fakty. Trafiliśmy także na relacje osób, z którymi Kobyliński spotykał się, które go znały. I właśnie te relacje uświadomiły nam jak wiele tajemnic związanych jest z naszym bohaterem. Co Kobyliński wiedział o zdarzeniu w Gibraltarze – katastrofa to była czy zamach? Czy córka generała Sikorskiego zginęła podczas tragicznego lotu czy została przewieziona do Związku Sowieckiego? I wreszcie czy nasz bohater poprowadził misję ewentualnego uwolnienia Zofii Leśniowskiej przetrzymywanej pod Moskwą? Posiadając tak fantastyczny materiał, aż chciało się go zaprezentować, podzielić się z innymi osobami.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Stwierdziliśmy, że najbardziej ciekawą grupą będzie młodzież klas III gimnazjalnych. W tym celu nawiązaliśmy kontakt z dyrektor Zespołu Szkół Samorządowych w Klwowie, panią mgr. Edytą Sobczak. Dzięki zainteresowaniu naszą propozycją przez grono pedagogiczne szkoły, mieliśmy możliwość podzielić się zebranymi informacjami z 40 osobową grupą młodzieży dwóch klas gimnazjalnych. Wchodzący uczniowie w pierwszej chwili okazywali znudzenie i brak zainteresowania. Nie zraziło to nas, gdyż sami wiemy jak czasami nudne są prelekcje, gdy w ramach obowiązku szkolnego musimy wysłuchiwać nudnych prelekcji. W chwili jednak, gdy rozpoczęliśmy naszą prezentację, zaczęliśmy przedstawiać postać Tadeusza Kobylińskiego, omawiać ciekawostki związane z kolejnymi zdjęciami, omawiać jego dalsze dzieje, w sali panowała już cisza. Pomyśleliśmy, że nasze wystąpienie było tak nudne, że uśpiliśmy wszystkich uczniów.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Dlatego też byliśmy miło zaskoczeni, gdy bez naszego przymuszania, uczniowie po chwili przerwy zaczęli zadawać, bardzo dociekliwe pytania, dotyczące powiązań pomiędzy Kobylińskim a gen Sikorskim i Zofią Leśniowską. Staraliśmy się, pomimo ograniczonego czasu jak najdokładniej i wyczerpująco na wszystkie odpowiedzieć. W czasie prowadzenia dyskusji, rozdaliśmy uczestnikom spotkania ankietę do anonimowego wypełnienia.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 wspólnym przeanalizowaniu odpowiedzi zawartych w ankiecie okazało się, że: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przedstawiona przez nasz zespół postać Tadeusza Kobylińskiego zainteresowała 80% uczestników spotkania.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65. % uczniów Kobyliński stał się przykładem patrioty.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85% uczniów było w stanie wypisać miejsca, w których pojawiał się Kobyliński.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75% uczniów uważa, że niezbędna jest pamięć o naszej wspólnej historii.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Ucieszył nas także fakt, że 78% młodzieży stwierdziło, że spotkanie było fajne a przy okazji trochę informacji zapamiętali.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Jednakże, uważamy że najistotniejszą część ankiety stanowiły pytania: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Czy w okolicy twojej miejscowości znasz miejsca upamiętniające wydarzenia związane z okresem II Wojny Światowej?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Czy jesteś w stanie podać przykłady?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Wynik ankiety? Oto uzyskaliśmy kilkanaście miejsc związanych z naszą przecież nie tak odległą historią. Miejsca przeróżne. Miejsca związane z bezpośrednimi walkami jednostek wojskowych, Wydzielonym Oddziałem WP mjr „Hubala”, działaniami ugrupowań partyzanckich oraz najczęściej, co jest najbardziej tragiczne, miejscami mordów na ludności cywilnej przez wojska niemieckie.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Podsumowując, liczymy że nasze spotkanie z uczniami klas gimnazjalnych będzie skutkowało, chociażby w jednostkowych przypadkach, zainteresowaniem i pamięcią o ludziach, którzy w tamtych strasznych czasach byli „tylko” patriotami, którzy swoją niezłomną postawą przyczynili się do tego, że dziś możemy być właśnie tu.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